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B7608C" w:rsidRDefault="00B7608C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B7608C" w:rsidRDefault="00B7608C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4C7B15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  <w:r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>CoE Conference Call (</w:t>
      </w:r>
      <w:r w:rsidR="004978BA"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>Noon</w:t>
      </w:r>
      <w:r w:rsidR="00D63537"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 xml:space="preserve"> </w:t>
      </w:r>
      <w:r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 xml:space="preserve">EST) </w:t>
      </w:r>
      <w:r w:rsidR="00CC1613">
        <w:rPr>
          <w:rFonts w:ascii="Times New Roman" w:eastAsia="Times New Roman" w:hAnsi="Times New Roman"/>
          <w:b/>
          <w:color w:val="222222"/>
          <w:sz w:val="32"/>
          <w:szCs w:val="32"/>
        </w:rPr>
        <w:t>January 9, 2017</w:t>
      </w:r>
    </w:p>
    <w:p w:rsidR="00CC1613" w:rsidRDefault="00CC1613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  <w:r>
        <w:rPr>
          <w:rFonts w:ascii="Times New Roman" w:eastAsia="Times New Roman" w:hAnsi="Times New Roman"/>
          <w:b/>
          <w:color w:val="222222"/>
          <w:sz w:val="32"/>
          <w:szCs w:val="32"/>
        </w:rPr>
        <w:t>Agenda</w:t>
      </w:r>
    </w:p>
    <w:p w:rsidR="0093411A" w:rsidRDefault="0093411A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</w:p>
    <w:p w:rsidR="002216D4" w:rsidRPr="003E055F" w:rsidRDefault="002216D4" w:rsidP="002216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3E055F">
        <w:rPr>
          <w:rFonts w:ascii="Times New Roman" w:eastAsia="Times New Roman" w:hAnsi="Times New Roman"/>
          <w:color w:val="222222"/>
          <w:sz w:val="24"/>
          <w:szCs w:val="24"/>
        </w:rPr>
        <w:t xml:space="preserve">Present:  </w:t>
      </w:r>
      <w:r w:rsidRPr="00C27833">
        <w:rPr>
          <w:rFonts w:ascii="Times New Roman" w:eastAsia="Times New Roman" w:hAnsi="Times New Roman"/>
          <w:color w:val="222222"/>
          <w:sz w:val="24"/>
          <w:szCs w:val="24"/>
        </w:rPr>
        <w:t>Alison Clemens (Chair), Sarah Buchanan, Stephanie Call</w:t>
      </w:r>
      <w:r w:rsidR="00C27833" w:rsidRPr="00C27833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  <w:r w:rsidRPr="00C27833">
        <w:rPr>
          <w:rFonts w:ascii="Times New Roman" w:eastAsia="Times New Roman" w:hAnsi="Times New Roman"/>
          <w:color w:val="222222"/>
          <w:sz w:val="24"/>
          <w:szCs w:val="24"/>
        </w:rPr>
        <w:t>Marcy Flynn,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C27833">
        <w:rPr>
          <w:rFonts w:ascii="Times New Roman" w:eastAsia="Times New Roman" w:hAnsi="Times New Roman"/>
          <w:color w:val="222222"/>
          <w:sz w:val="24"/>
          <w:szCs w:val="24"/>
        </w:rPr>
        <w:t xml:space="preserve">Marty Oliff, </w:t>
      </w:r>
      <w:r w:rsidR="00C27833" w:rsidRPr="00C27833">
        <w:rPr>
          <w:rFonts w:ascii="Times New Roman" w:eastAsia="Times New Roman" w:hAnsi="Times New Roman"/>
          <w:color w:val="222222"/>
          <w:sz w:val="24"/>
          <w:szCs w:val="24"/>
        </w:rPr>
        <w:t>Seth Shaw</w:t>
      </w:r>
      <w:r w:rsidR="00C27833">
        <w:rPr>
          <w:rFonts w:ascii="Times New Roman" w:eastAsia="Times New Roman" w:hAnsi="Times New Roman"/>
          <w:color w:val="222222"/>
          <w:sz w:val="24"/>
          <w:szCs w:val="24"/>
        </w:rPr>
        <w:t>,</w:t>
      </w:r>
      <w:r w:rsidR="00922836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C27833">
        <w:rPr>
          <w:rFonts w:ascii="Times New Roman" w:eastAsia="Times New Roman" w:hAnsi="Times New Roman"/>
          <w:color w:val="222222"/>
          <w:sz w:val="24"/>
          <w:szCs w:val="24"/>
        </w:rPr>
        <w:t>Kris Kiesling (Council Liaison), Brianne Downing and Solve</w:t>
      </w:r>
      <w:r w:rsidR="00922836">
        <w:rPr>
          <w:rFonts w:ascii="Times New Roman" w:eastAsia="Times New Roman" w:hAnsi="Times New Roman"/>
          <w:color w:val="222222"/>
          <w:sz w:val="24"/>
          <w:szCs w:val="24"/>
        </w:rPr>
        <w:t xml:space="preserve">ig De Sutter (staff).  Absent: </w:t>
      </w:r>
      <w:r w:rsidR="00C27833" w:rsidRPr="00C27833">
        <w:rPr>
          <w:rFonts w:ascii="Times New Roman" w:eastAsia="Times New Roman" w:hAnsi="Times New Roman"/>
          <w:color w:val="222222"/>
          <w:sz w:val="24"/>
          <w:szCs w:val="24"/>
        </w:rPr>
        <w:t>Erin</w:t>
      </w:r>
      <w:r w:rsidR="00C27833">
        <w:rPr>
          <w:rFonts w:ascii="Times New Roman" w:eastAsia="Times New Roman" w:hAnsi="Times New Roman"/>
          <w:color w:val="222222"/>
          <w:sz w:val="24"/>
          <w:szCs w:val="24"/>
        </w:rPr>
        <w:t xml:space="preserve"> Faulder</w:t>
      </w:r>
      <w:r w:rsidR="00C27833">
        <w:rPr>
          <w:rFonts w:ascii="Times New Roman" w:eastAsia="Times New Roman" w:hAnsi="Times New Roman"/>
          <w:color w:val="222222"/>
          <w:sz w:val="24"/>
          <w:szCs w:val="24"/>
        </w:rPr>
        <w:t>,</w:t>
      </w:r>
      <w:r w:rsidR="00C27833" w:rsidRPr="00922836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C27833">
        <w:rPr>
          <w:rFonts w:ascii="Times New Roman" w:eastAsia="Times New Roman" w:hAnsi="Times New Roman"/>
          <w:color w:val="222222"/>
          <w:sz w:val="24"/>
          <w:szCs w:val="24"/>
        </w:rPr>
        <w:t>Brad Houston, Shanee Murrain (Intern), Lauren Goodley (Vice-Chair)</w:t>
      </w:r>
      <w:r w:rsidR="00C27833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  <w:r w:rsidR="00922836">
        <w:rPr>
          <w:rFonts w:ascii="Times New Roman" w:eastAsia="Times New Roman" w:hAnsi="Times New Roman"/>
          <w:color w:val="222222"/>
          <w:sz w:val="24"/>
          <w:szCs w:val="24"/>
        </w:rPr>
        <w:t xml:space="preserve">and </w:t>
      </w:r>
      <w:r w:rsidR="00C27833" w:rsidRPr="004E2180">
        <w:rPr>
          <w:rFonts w:ascii="Times New Roman" w:eastAsia="Times New Roman" w:hAnsi="Times New Roman"/>
          <w:color w:val="222222"/>
          <w:sz w:val="24"/>
          <w:szCs w:val="24"/>
        </w:rPr>
        <w:t>Matthew Strandmark</w:t>
      </w:r>
      <w:r w:rsidR="00922836">
        <w:rPr>
          <w:rFonts w:ascii="Times New Roman" w:eastAsia="Times New Roman" w:hAnsi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</w:p>
    <w:p w:rsidR="00201992" w:rsidRDefault="00201992" w:rsidP="00201992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</w:rPr>
      </w:pPr>
    </w:p>
    <w:p w:rsidR="00CC1613" w:rsidRDefault="000F6F61" w:rsidP="00CC1613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38139F">
        <w:rPr>
          <w:rFonts w:asciiTheme="minorHAnsi" w:hAnsiTheme="minorHAnsi"/>
          <w:b/>
        </w:rPr>
        <w:t xml:space="preserve">Council update </w:t>
      </w:r>
      <w:r w:rsidR="00B7608C" w:rsidRPr="0038139F">
        <w:rPr>
          <w:rFonts w:asciiTheme="minorHAnsi" w:hAnsiTheme="minorHAnsi"/>
          <w:b/>
        </w:rPr>
        <w:t>–</w:t>
      </w:r>
      <w:r w:rsidRPr="0038139F">
        <w:rPr>
          <w:rFonts w:asciiTheme="minorHAnsi" w:hAnsiTheme="minorHAnsi"/>
          <w:b/>
        </w:rPr>
        <w:t xml:space="preserve"> </w:t>
      </w:r>
      <w:r w:rsidR="00922836">
        <w:rPr>
          <w:rFonts w:asciiTheme="minorHAnsi" w:hAnsiTheme="minorHAnsi"/>
        </w:rPr>
        <w:t>no news since the last call.  A</w:t>
      </w:r>
      <w:r w:rsidR="004E2180">
        <w:rPr>
          <w:rFonts w:asciiTheme="minorHAnsi" w:hAnsiTheme="minorHAnsi"/>
        </w:rPr>
        <w:t xml:space="preserve"> conference call </w:t>
      </w:r>
      <w:r w:rsidR="00922836">
        <w:rPr>
          <w:rFonts w:asciiTheme="minorHAnsi" w:hAnsiTheme="minorHAnsi"/>
        </w:rPr>
        <w:t xml:space="preserve">is scheduled for </w:t>
      </w:r>
      <w:r w:rsidR="004E2180">
        <w:rPr>
          <w:rFonts w:asciiTheme="minorHAnsi" w:hAnsiTheme="minorHAnsi"/>
        </w:rPr>
        <w:t>Feb</w:t>
      </w:r>
      <w:r w:rsidR="00922836">
        <w:rPr>
          <w:rFonts w:asciiTheme="minorHAnsi" w:hAnsiTheme="minorHAnsi"/>
        </w:rPr>
        <w:t>ruary</w:t>
      </w:r>
      <w:r w:rsidR="004E2180">
        <w:rPr>
          <w:rFonts w:asciiTheme="minorHAnsi" w:hAnsiTheme="minorHAnsi"/>
        </w:rPr>
        <w:t xml:space="preserve"> 6 to </w:t>
      </w:r>
      <w:r w:rsidR="00922836">
        <w:rPr>
          <w:rFonts w:asciiTheme="minorHAnsi" w:hAnsiTheme="minorHAnsi"/>
        </w:rPr>
        <w:t xml:space="preserve">address </w:t>
      </w:r>
      <w:r w:rsidR="004E2180">
        <w:rPr>
          <w:rFonts w:asciiTheme="minorHAnsi" w:hAnsiTheme="minorHAnsi"/>
        </w:rPr>
        <w:t xml:space="preserve">anything between now and </w:t>
      </w:r>
      <w:r w:rsidR="00922836">
        <w:rPr>
          <w:rFonts w:asciiTheme="minorHAnsi" w:hAnsiTheme="minorHAnsi"/>
        </w:rPr>
        <w:t>the May meeting.</w:t>
      </w:r>
      <w:r w:rsidR="004E2180">
        <w:rPr>
          <w:rFonts w:asciiTheme="minorHAnsi" w:hAnsiTheme="minorHAnsi"/>
        </w:rPr>
        <w:t xml:space="preserve"> </w:t>
      </w:r>
    </w:p>
    <w:p w:rsidR="00922836" w:rsidRDefault="00922836" w:rsidP="00CC1613">
      <w:pPr>
        <w:shd w:val="clear" w:color="auto" w:fill="FFFFFF"/>
        <w:spacing w:after="0" w:line="240" w:lineRule="auto"/>
        <w:rPr>
          <w:rFonts w:asciiTheme="minorHAnsi" w:hAnsiTheme="minorHAnsi"/>
        </w:rPr>
      </w:pPr>
    </w:p>
    <w:p w:rsidR="00922836" w:rsidRPr="001B0702" w:rsidRDefault="00CC1613" w:rsidP="00922836">
      <w:pPr>
        <w:shd w:val="clear" w:color="auto" w:fill="FFFFFF"/>
        <w:spacing w:line="259" w:lineRule="auto"/>
        <w:contextualSpacing/>
      </w:pPr>
      <w:r w:rsidRPr="00922836">
        <w:rPr>
          <w:b/>
        </w:rPr>
        <w:t>ACE revision</w:t>
      </w:r>
      <w:r>
        <w:t xml:space="preserve"> </w:t>
      </w:r>
      <w:r w:rsidR="004E2180">
        <w:t>–</w:t>
      </w:r>
      <w:r>
        <w:t xml:space="preserve"> Clemens</w:t>
      </w:r>
      <w:r w:rsidR="004E2180">
        <w:t xml:space="preserve"> hasn’t heard from anyone</w:t>
      </w:r>
      <w:r w:rsidR="00922836">
        <w:t xml:space="preserve"> yet; </w:t>
      </w:r>
      <w:r w:rsidR="00922836">
        <w:t xml:space="preserve">Clemens </w:t>
      </w:r>
      <w:r w:rsidR="00922836">
        <w:t xml:space="preserve">and </w:t>
      </w:r>
      <w:r w:rsidR="00922836">
        <w:t xml:space="preserve">Goodley </w:t>
      </w:r>
      <w:r w:rsidR="00922836">
        <w:t xml:space="preserve">will come up with a </w:t>
      </w:r>
      <w:r w:rsidR="00922836">
        <w:t xml:space="preserve">plan that will work for everyone. Clemens </w:t>
      </w:r>
      <w:r w:rsidR="00922836">
        <w:t xml:space="preserve">will provide more information </w:t>
      </w:r>
      <w:r w:rsidR="00922836">
        <w:t>in the next couple of weeks</w:t>
      </w:r>
    </w:p>
    <w:p w:rsidR="00922836" w:rsidRDefault="00922836" w:rsidP="00774632">
      <w:pPr>
        <w:shd w:val="clear" w:color="auto" w:fill="FFFFFF"/>
        <w:spacing w:after="0" w:line="240" w:lineRule="auto"/>
        <w:rPr>
          <w:b/>
        </w:rPr>
      </w:pPr>
    </w:p>
    <w:p w:rsidR="00CC1613" w:rsidRDefault="00922836" w:rsidP="00774632">
      <w:pPr>
        <w:shd w:val="clear" w:color="auto" w:fill="FFFFFF"/>
        <w:spacing w:after="0" w:line="240" w:lineRule="auto"/>
      </w:pPr>
      <w:r>
        <w:rPr>
          <w:b/>
        </w:rPr>
        <w:t xml:space="preserve">March Agenda Items </w:t>
      </w:r>
      <w:r w:rsidR="00CC1613">
        <w:rPr>
          <w:b/>
        </w:rPr>
        <w:t xml:space="preserve">– </w:t>
      </w:r>
      <w:r w:rsidR="00CC1613">
        <w:t>Clemens/De Sutter</w:t>
      </w:r>
    </w:p>
    <w:p w:rsidR="005F651D" w:rsidRDefault="005F651D" w:rsidP="00F472EA">
      <w:pPr>
        <w:pStyle w:val="ListParagraph"/>
        <w:numPr>
          <w:ilvl w:val="0"/>
          <w:numId w:val="45"/>
        </w:numPr>
        <w:shd w:val="clear" w:color="auto" w:fill="FFFFFF"/>
      </w:pPr>
      <w:r>
        <w:t xml:space="preserve">Put together specs for the webinars identified </w:t>
      </w:r>
      <w:r w:rsidR="00F00FA5">
        <w:t xml:space="preserve">as priorities for development; this would speed up the process, CoE would get the learning outcomes needed, and we’d send out </w:t>
      </w:r>
      <w:r w:rsidR="00F472EA">
        <w:t xml:space="preserve">better </w:t>
      </w:r>
      <w:r w:rsidR="00F00FA5">
        <w:t>RFPs</w:t>
      </w:r>
      <w:r w:rsidR="00F472EA">
        <w:t>.</w:t>
      </w:r>
    </w:p>
    <w:p w:rsidR="0029325E" w:rsidRDefault="0029325E" w:rsidP="00F472EA">
      <w:pPr>
        <w:pStyle w:val="ListParagraph"/>
        <w:numPr>
          <w:ilvl w:val="0"/>
          <w:numId w:val="45"/>
        </w:numPr>
        <w:shd w:val="clear" w:color="auto" w:fill="FFFFFF"/>
      </w:pPr>
      <w:r>
        <w:t>Discuss ACE and what might be missing</w:t>
      </w:r>
    </w:p>
    <w:p w:rsidR="005F651D" w:rsidRDefault="005F651D" w:rsidP="00F472EA">
      <w:pPr>
        <w:pStyle w:val="ListParagraph"/>
        <w:numPr>
          <w:ilvl w:val="0"/>
          <w:numId w:val="45"/>
        </w:numPr>
        <w:shd w:val="clear" w:color="auto" w:fill="FFFFFF"/>
      </w:pPr>
      <w:r>
        <w:t>Exam Writing</w:t>
      </w:r>
      <w:r w:rsidR="0029325E">
        <w:t xml:space="preserve"> Session</w:t>
      </w:r>
      <w:r w:rsidR="00F472EA">
        <w:t xml:space="preserve"> with Goodley (at least an hour) – perhaps use existing exams</w:t>
      </w:r>
    </w:p>
    <w:p w:rsidR="005F651D" w:rsidRDefault="00F472EA" w:rsidP="00F472EA">
      <w:pPr>
        <w:pStyle w:val="ListParagraph"/>
        <w:numPr>
          <w:ilvl w:val="0"/>
          <w:numId w:val="45"/>
        </w:numPr>
        <w:shd w:val="clear" w:color="auto" w:fill="FFFFFF"/>
      </w:pPr>
      <w:r>
        <w:t>Develop</w:t>
      </w:r>
      <w:r w:rsidR="0029325E">
        <w:t xml:space="preserve"> a Strategic Plan for Education</w:t>
      </w:r>
      <w:r w:rsidR="00BA66AC">
        <w:t xml:space="preserve"> </w:t>
      </w:r>
    </w:p>
    <w:p w:rsidR="0029325E" w:rsidRDefault="0029325E" w:rsidP="00F472EA">
      <w:pPr>
        <w:pStyle w:val="ListParagraph"/>
        <w:numPr>
          <w:ilvl w:val="0"/>
          <w:numId w:val="45"/>
        </w:numPr>
        <w:shd w:val="clear" w:color="auto" w:fill="FFFFFF"/>
      </w:pPr>
      <w:r>
        <w:t xml:space="preserve">Report from </w:t>
      </w:r>
      <w:r w:rsidR="00BA66AC">
        <w:t xml:space="preserve">Kara </w:t>
      </w:r>
      <w:r>
        <w:t xml:space="preserve">Adams </w:t>
      </w:r>
      <w:r w:rsidR="00BA66AC">
        <w:t xml:space="preserve">– </w:t>
      </w:r>
      <w:r>
        <w:t xml:space="preserve">overview of what’s been happening and her perspective </w:t>
      </w:r>
      <w:r w:rsidR="00F472EA">
        <w:t>and plans</w:t>
      </w:r>
    </w:p>
    <w:p w:rsidR="00B63843" w:rsidRDefault="00B63843" w:rsidP="00F472EA">
      <w:pPr>
        <w:pStyle w:val="ListParagraph"/>
        <w:numPr>
          <w:ilvl w:val="0"/>
          <w:numId w:val="45"/>
        </w:numPr>
        <w:shd w:val="clear" w:color="auto" w:fill="FFFFFF"/>
      </w:pPr>
      <w:r>
        <w:t xml:space="preserve">GAE </w:t>
      </w:r>
      <w:r w:rsidR="009A59BF">
        <w:t>–</w:t>
      </w:r>
      <w:r>
        <w:t xml:space="preserve"> </w:t>
      </w:r>
      <w:r w:rsidR="0029325E">
        <w:t>if appropriate</w:t>
      </w:r>
    </w:p>
    <w:p w:rsidR="00F472EA" w:rsidRDefault="00F472EA" w:rsidP="00F472EA">
      <w:pPr>
        <w:pStyle w:val="ListParagraph"/>
        <w:numPr>
          <w:ilvl w:val="0"/>
          <w:numId w:val="45"/>
        </w:numPr>
        <w:shd w:val="clear" w:color="auto" w:fill="FFFFFF"/>
      </w:pPr>
      <w:r>
        <w:t>Discuss extension of CoE term lengths (perhaps mirror the DAS recommendation)</w:t>
      </w:r>
    </w:p>
    <w:p w:rsidR="0029325E" w:rsidRDefault="0029325E" w:rsidP="00F472EA">
      <w:pPr>
        <w:pStyle w:val="ListParagraph"/>
        <w:numPr>
          <w:ilvl w:val="0"/>
          <w:numId w:val="45"/>
        </w:numPr>
        <w:shd w:val="clear" w:color="auto" w:fill="FFFFFF"/>
      </w:pPr>
      <w:r>
        <w:t>Members should think about agenda items they would like to add.</w:t>
      </w:r>
    </w:p>
    <w:p w:rsidR="00F00FA5" w:rsidRDefault="00F00FA5" w:rsidP="0029325E">
      <w:pPr>
        <w:shd w:val="clear" w:color="auto" w:fill="FFFFFF"/>
        <w:spacing w:after="0" w:line="240" w:lineRule="auto"/>
      </w:pPr>
    </w:p>
    <w:p w:rsidR="0029325E" w:rsidRDefault="00CC1613" w:rsidP="0029325E">
      <w:pPr>
        <w:shd w:val="clear" w:color="auto" w:fill="FFFFFF"/>
        <w:spacing w:after="0"/>
      </w:pPr>
      <w:r w:rsidRPr="0029325E">
        <w:rPr>
          <w:b/>
        </w:rPr>
        <w:t>Preconference proposals</w:t>
      </w:r>
      <w:r>
        <w:t xml:space="preserve"> – De Sutter</w:t>
      </w:r>
      <w:r w:rsidR="0029325E">
        <w:t xml:space="preserve"> reported that </w:t>
      </w:r>
      <w:r w:rsidR="00774632" w:rsidRPr="0029325E">
        <w:rPr>
          <w:i/>
        </w:rPr>
        <w:t>Teaching with Primary Resources</w:t>
      </w:r>
      <w:r w:rsidR="00774632">
        <w:t xml:space="preserve"> </w:t>
      </w:r>
      <w:r w:rsidR="0029325E">
        <w:t xml:space="preserve">received </w:t>
      </w:r>
      <w:r w:rsidR="00774632">
        <w:t xml:space="preserve">good reviews </w:t>
      </w:r>
      <w:r w:rsidR="0029325E">
        <w:t xml:space="preserve">and she is </w:t>
      </w:r>
      <w:r w:rsidR="00774632">
        <w:t xml:space="preserve">reaching out to </w:t>
      </w:r>
      <w:r w:rsidR="0029325E">
        <w:t>the proposer to g</w:t>
      </w:r>
      <w:r w:rsidR="00774632">
        <w:t>et it scheduled</w:t>
      </w:r>
      <w:r w:rsidR="0029325E">
        <w:t>.</w:t>
      </w:r>
    </w:p>
    <w:p w:rsidR="00AB1294" w:rsidRPr="00F16716" w:rsidRDefault="00AB1294" w:rsidP="0029325E">
      <w:pPr>
        <w:shd w:val="clear" w:color="auto" w:fill="FFFFFF"/>
        <w:spacing w:after="0"/>
      </w:pPr>
      <w:r w:rsidRPr="0029325E">
        <w:rPr>
          <w:i/>
        </w:rPr>
        <w:t>User Experience for Archivists: Learning by Doing</w:t>
      </w:r>
      <w:r w:rsidR="009A1EC7">
        <w:rPr>
          <w:b/>
        </w:rPr>
        <w:t xml:space="preserve"> </w:t>
      </w:r>
      <w:r w:rsidR="00F16716">
        <w:rPr>
          <w:b/>
        </w:rPr>
        <w:t xml:space="preserve">– </w:t>
      </w:r>
      <w:r w:rsidR="0029325E">
        <w:t>will provide for review.</w:t>
      </w:r>
    </w:p>
    <w:p w:rsidR="0029325E" w:rsidRDefault="009A1EC7" w:rsidP="0029325E">
      <w:pPr>
        <w:pStyle w:val="PlainText"/>
      </w:pPr>
      <w:r w:rsidRPr="0029325E">
        <w:rPr>
          <w:i/>
        </w:rPr>
        <w:t>Preservation Planning: Strategic Collections Care</w:t>
      </w:r>
      <w:r>
        <w:t xml:space="preserve"> – </w:t>
      </w:r>
      <w:r w:rsidR="00F16716">
        <w:t xml:space="preserve">will </w:t>
      </w:r>
      <w:r w:rsidR="0029325E">
        <w:t>provide for review.</w:t>
      </w:r>
    </w:p>
    <w:p w:rsidR="0029325E" w:rsidRDefault="0029325E" w:rsidP="0029325E">
      <w:pPr>
        <w:pStyle w:val="PlainText"/>
      </w:pPr>
    </w:p>
    <w:p w:rsidR="00F16716" w:rsidRPr="00F16716" w:rsidRDefault="0029325E" w:rsidP="0029325E">
      <w:pPr>
        <w:pStyle w:val="PlainText"/>
      </w:pPr>
      <w:r>
        <w:t>De Sutter cautioned about doing both of these a</w:t>
      </w:r>
      <w:r w:rsidR="00F16716">
        <w:t xml:space="preserve">s pre-conferences due to last year’s workshop </w:t>
      </w:r>
      <w:r>
        <w:t>cancellations</w:t>
      </w:r>
      <w:r w:rsidR="00F16716">
        <w:t xml:space="preserve">.  </w:t>
      </w:r>
      <w:r>
        <w:t xml:space="preserve">If reviews are good, </w:t>
      </w:r>
      <w:r w:rsidR="00F16716">
        <w:t>we</w:t>
      </w:r>
      <w:r>
        <w:t xml:space="preserve"> can </w:t>
      </w:r>
      <w:r w:rsidR="00F16716">
        <w:t>go ahead and schedule with a host and see how well it goes.  With the NEDCC workshop we’ll also have to work on a special arrangement because NEDCC is</w:t>
      </w:r>
      <w:r>
        <w:t>,</w:t>
      </w:r>
      <w:r w:rsidR="00F16716">
        <w:t xml:space="preserve"> on some level</w:t>
      </w:r>
      <w:r>
        <w:t>,</w:t>
      </w:r>
      <w:r w:rsidR="00F16716">
        <w:t xml:space="preserve"> a competitor.</w:t>
      </w:r>
    </w:p>
    <w:p w:rsidR="009A1EC7" w:rsidRDefault="009A1EC7" w:rsidP="0029325E">
      <w:pPr>
        <w:pStyle w:val="PlainText"/>
      </w:pPr>
    </w:p>
    <w:p w:rsidR="009A1EC7" w:rsidRPr="0029325E" w:rsidRDefault="009A1EC7" w:rsidP="0029325E">
      <w:pPr>
        <w:shd w:val="clear" w:color="auto" w:fill="FFFFFF"/>
        <w:spacing w:after="0"/>
        <w:rPr>
          <w:rFonts w:asciiTheme="minorHAnsi" w:hAnsiTheme="minorHAnsi"/>
          <w:b/>
        </w:rPr>
      </w:pPr>
      <w:r w:rsidRPr="0029325E">
        <w:rPr>
          <w:rFonts w:asciiTheme="minorHAnsi" w:hAnsiTheme="minorHAnsi"/>
          <w:b/>
        </w:rPr>
        <w:t xml:space="preserve">Current Line-up: </w:t>
      </w:r>
    </w:p>
    <w:p w:rsidR="009A1EC7" w:rsidRPr="0029325E" w:rsidRDefault="009A1EC7" w:rsidP="00CC1613">
      <w:pPr>
        <w:shd w:val="clear" w:color="auto" w:fill="FFFFFF"/>
        <w:spacing w:after="0" w:line="240" w:lineRule="auto"/>
        <w:rPr>
          <w:rFonts w:asciiTheme="minorHAnsi" w:hAnsiTheme="minorHAnsi"/>
          <w:i/>
        </w:rPr>
      </w:pPr>
      <w:r w:rsidRPr="0029325E">
        <w:rPr>
          <w:rFonts w:asciiTheme="minorHAnsi" w:hAnsiTheme="minorHAnsi"/>
          <w:i/>
        </w:rPr>
        <w:t>Teaching with Primary Resources</w:t>
      </w:r>
    </w:p>
    <w:p w:rsidR="009A1EC7" w:rsidRPr="0029325E" w:rsidRDefault="009A1EC7" w:rsidP="00CC1613">
      <w:pPr>
        <w:shd w:val="clear" w:color="auto" w:fill="FFFFFF"/>
        <w:spacing w:after="0" w:line="240" w:lineRule="auto"/>
        <w:rPr>
          <w:rFonts w:asciiTheme="minorHAnsi" w:hAnsiTheme="minorHAnsi"/>
          <w:i/>
        </w:rPr>
      </w:pPr>
      <w:r w:rsidRPr="0029325E">
        <w:rPr>
          <w:rFonts w:asciiTheme="minorHAnsi" w:hAnsiTheme="minorHAnsi"/>
          <w:i/>
        </w:rPr>
        <w:t>Photographs (Flynn) [A&amp;D]</w:t>
      </w:r>
    </w:p>
    <w:p w:rsidR="00592679" w:rsidRPr="0029325E" w:rsidRDefault="00592679" w:rsidP="00CC1613">
      <w:pPr>
        <w:shd w:val="clear" w:color="auto" w:fill="FFFFFF"/>
        <w:spacing w:after="0" w:line="240" w:lineRule="auto"/>
        <w:rPr>
          <w:rFonts w:asciiTheme="minorHAnsi" w:hAnsiTheme="minorHAnsi"/>
          <w:i/>
        </w:rPr>
      </w:pPr>
      <w:r w:rsidRPr="0029325E">
        <w:rPr>
          <w:rFonts w:asciiTheme="minorHAnsi" w:hAnsiTheme="minorHAnsi"/>
          <w:i/>
        </w:rPr>
        <w:t>MPLP [A&amp;D]</w:t>
      </w:r>
    </w:p>
    <w:p w:rsidR="00592679" w:rsidRPr="0029325E" w:rsidRDefault="00592679" w:rsidP="00CC1613">
      <w:pPr>
        <w:shd w:val="clear" w:color="auto" w:fill="FFFFFF"/>
        <w:spacing w:after="0" w:line="240" w:lineRule="auto"/>
        <w:rPr>
          <w:rFonts w:asciiTheme="minorHAnsi" w:hAnsiTheme="minorHAnsi"/>
          <w:i/>
        </w:rPr>
      </w:pPr>
      <w:r w:rsidRPr="0029325E">
        <w:rPr>
          <w:rFonts w:asciiTheme="minorHAnsi" w:hAnsiTheme="minorHAnsi"/>
          <w:i/>
        </w:rPr>
        <w:t>Arrangement and Description Part 1&amp;2 [A&amp;D &amp; DAS]</w:t>
      </w:r>
    </w:p>
    <w:p w:rsidR="009A1EC7" w:rsidRPr="0029325E" w:rsidRDefault="009A1EC7" w:rsidP="00CC1613">
      <w:pPr>
        <w:shd w:val="clear" w:color="auto" w:fill="FFFFFF"/>
        <w:spacing w:after="0" w:line="240" w:lineRule="auto"/>
        <w:rPr>
          <w:rFonts w:asciiTheme="minorHAnsi" w:hAnsiTheme="minorHAnsi"/>
          <w:i/>
        </w:rPr>
      </w:pPr>
      <w:r w:rsidRPr="0029325E">
        <w:rPr>
          <w:rFonts w:asciiTheme="minorHAnsi" w:hAnsiTheme="minorHAnsi"/>
          <w:i/>
        </w:rPr>
        <w:t>Tool Management-From Pre-SIP to DIP [DAS]</w:t>
      </w:r>
    </w:p>
    <w:p w:rsidR="009A1EC7" w:rsidRPr="0029325E" w:rsidRDefault="009A1EC7" w:rsidP="00CC1613">
      <w:pPr>
        <w:shd w:val="clear" w:color="auto" w:fill="FFFFFF"/>
        <w:spacing w:after="0" w:line="240" w:lineRule="auto"/>
        <w:rPr>
          <w:rFonts w:asciiTheme="minorHAnsi" w:hAnsiTheme="minorHAnsi"/>
          <w:i/>
        </w:rPr>
      </w:pPr>
      <w:r w:rsidRPr="0029325E">
        <w:rPr>
          <w:rFonts w:asciiTheme="minorHAnsi" w:hAnsiTheme="minorHAnsi"/>
          <w:i/>
        </w:rPr>
        <w:t>Visual Materials – Born Digital [DAS]</w:t>
      </w:r>
    </w:p>
    <w:p w:rsidR="00592679" w:rsidRPr="0029325E" w:rsidRDefault="00592679" w:rsidP="00CC1613">
      <w:pPr>
        <w:shd w:val="clear" w:color="auto" w:fill="FFFFFF"/>
        <w:spacing w:after="0" w:line="240" w:lineRule="auto"/>
        <w:rPr>
          <w:rFonts w:asciiTheme="minorHAnsi" w:hAnsiTheme="minorHAnsi"/>
          <w:i/>
        </w:rPr>
      </w:pPr>
      <w:r w:rsidRPr="0029325E">
        <w:rPr>
          <w:rFonts w:asciiTheme="minorHAnsi" w:hAnsiTheme="minorHAnsi"/>
          <w:i/>
        </w:rPr>
        <w:t>Tool Selection and Management [DAS]</w:t>
      </w:r>
    </w:p>
    <w:p w:rsidR="005F651D" w:rsidRPr="0029325E" w:rsidRDefault="005F651D" w:rsidP="00CC1613">
      <w:pPr>
        <w:shd w:val="clear" w:color="auto" w:fill="FFFFFF"/>
        <w:spacing w:after="0" w:line="240" w:lineRule="auto"/>
        <w:rPr>
          <w:rFonts w:asciiTheme="minorHAnsi" w:hAnsiTheme="minorHAnsi"/>
          <w:i/>
        </w:rPr>
      </w:pPr>
      <w:r w:rsidRPr="0029325E">
        <w:rPr>
          <w:rFonts w:asciiTheme="minorHAnsi" w:hAnsiTheme="minorHAnsi"/>
          <w:i/>
        </w:rPr>
        <w:t>MARC for Archival Description</w:t>
      </w:r>
    </w:p>
    <w:p w:rsidR="00592679" w:rsidRDefault="00592679" w:rsidP="00CC1613">
      <w:pPr>
        <w:shd w:val="clear" w:color="auto" w:fill="FFFFFF"/>
        <w:spacing w:after="0" w:line="240" w:lineRule="auto"/>
        <w:rPr>
          <w:rFonts w:asciiTheme="minorHAnsi" w:hAnsiTheme="minorHAnsi"/>
          <w:b/>
        </w:rPr>
      </w:pPr>
    </w:p>
    <w:p w:rsidR="00CC4B6A" w:rsidRDefault="00CC1613" w:rsidP="00CC1613">
      <w:pPr>
        <w:shd w:val="clear" w:color="auto" w:fill="FFFFFF"/>
        <w:spacing w:after="0" w:line="240" w:lineRule="auto"/>
      </w:pPr>
      <w:r>
        <w:rPr>
          <w:b/>
        </w:rPr>
        <w:t xml:space="preserve">Graduate </w:t>
      </w:r>
      <w:r w:rsidRPr="00CC1613">
        <w:rPr>
          <w:b/>
        </w:rPr>
        <w:t xml:space="preserve">Archival Education </w:t>
      </w:r>
      <w:r w:rsidR="0093411A">
        <w:rPr>
          <w:b/>
        </w:rPr>
        <w:t>(GAE)</w:t>
      </w:r>
      <w:r>
        <w:t xml:space="preserve"> </w:t>
      </w:r>
      <w:r w:rsidR="00B63843">
        <w:t>–</w:t>
      </w:r>
      <w:r>
        <w:t xml:space="preserve"> </w:t>
      </w:r>
      <w:r w:rsidR="0093411A">
        <w:t>Oliff</w:t>
      </w:r>
      <w:r w:rsidR="00F00FA5">
        <w:t xml:space="preserve"> </w:t>
      </w:r>
      <w:r w:rsidR="00F472EA">
        <w:t>was wondering about the time frame for working on GPAS (it’s at least two years).  E</w:t>
      </w:r>
      <w:r w:rsidR="00F00FA5">
        <w:t>xplained that he envisions f</w:t>
      </w:r>
      <w:r w:rsidR="00B63843">
        <w:t xml:space="preserve">ocusing on technical issues between now and then </w:t>
      </w:r>
      <w:r w:rsidR="00F00FA5">
        <w:t xml:space="preserve">and get a </w:t>
      </w:r>
      <w:r w:rsidR="00B63843">
        <w:t>sense from Library school</w:t>
      </w:r>
      <w:r w:rsidR="00F00FA5">
        <w:t xml:space="preserve">s </w:t>
      </w:r>
      <w:r w:rsidR="00F472EA">
        <w:t>what is taught in graduate archival programs and what do people wish were taught.  He hopes to include a hiring manager for perspective of what hiring managers what to see</w:t>
      </w:r>
    </w:p>
    <w:p w:rsidR="00F472EA" w:rsidRDefault="00F472EA" w:rsidP="00CC1613">
      <w:pPr>
        <w:shd w:val="clear" w:color="auto" w:fill="FFFFFF"/>
        <w:spacing w:after="0" w:line="240" w:lineRule="auto"/>
      </w:pPr>
    </w:p>
    <w:p w:rsidR="00CC4B6A" w:rsidRDefault="00F00FA5" w:rsidP="00CC1613">
      <w:pPr>
        <w:shd w:val="clear" w:color="auto" w:fill="FFFFFF"/>
        <w:spacing w:after="0" w:line="240" w:lineRule="auto"/>
      </w:pPr>
      <w:r>
        <w:t xml:space="preserve">Oliff was asked to share his idea about approaching archival educators to include the SAA Ethics Webinar </w:t>
      </w:r>
      <w:r w:rsidR="00F472EA">
        <w:t xml:space="preserve">as an introduction to archival ethics and archival dilemmas </w:t>
      </w:r>
      <w:r>
        <w:t xml:space="preserve">in their curriculum. </w:t>
      </w:r>
      <w:r w:rsidR="00CC4B6A">
        <w:t xml:space="preserve">Grad students should have it and students </w:t>
      </w:r>
      <w:r w:rsidR="00F472EA">
        <w:t>should</w:t>
      </w:r>
      <w:r w:rsidR="00CC4B6A">
        <w:t xml:space="preserve"> take classes and take </w:t>
      </w:r>
      <w:r w:rsidR="00F472EA">
        <w:t xml:space="preserve">and take the exam.  </w:t>
      </w:r>
      <w:r w:rsidR="009866C0">
        <w:t>W</w:t>
      </w:r>
      <w:r w:rsidR="00CC4B6A">
        <w:t xml:space="preserve">ork out the money and access; profit would be </w:t>
      </w:r>
      <w:r w:rsidR="009866C0">
        <w:t xml:space="preserve">in the </w:t>
      </w:r>
      <w:r w:rsidR="00CC4B6A">
        <w:t xml:space="preserve">volume – it’s a great idea.  Interesting option to have access to some workshop for class purposes.  </w:t>
      </w:r>
    </w:p>
    <w:p w:rsidR="00CC4B6A" w:rsidRDefault="00CC4B6A" w:rsidP="00CC1613">
      <w:pPr>
        <w:shd w:val="clear" w:color="auto" w:fill="FFFFFF"/>
        <w:spacing w:after="0" w:line="240" w:lineRule="auto"/>
      </w:pPr>
    </w:p>
    <w:p w:rsidR="00CC4B6A" w:rsidRDefault="009866C0" w:rsidP="00CC1613">
      <w:pPr>
        <w:shd w:val="clear" w:color="auto" w:fill="FFFFFF"/>
        <w:spacing w:after="0" w:line="240" w:lineRule="auto"/>
      </w:pPr>
      <w:r>
        <w:t xml:space="preserve">Shaw suggested that </w:t>
      </w:r>
      <w:r w:rsidR="00CC4B6A" w:rsidRPr="009866C0">
        <w:rPr>
          <w:i/>
        </w:rPr>
        <w:t>Teaching with Primary Resources</w:t>
      </w:r>
      <w:r>
        <w:t xml:space="preserve"> would have a similar </w:t>
      </w:r>
      <w:r w:rsidR="00CC4B6A">
        <w:t xml:space="preserve">audience </w:t>
      </w:r>
      <w:r>
        <w:t xml:space="preserve">e.g. </w:t>
      </w:r>
      <w:r w:rsidR="00CC4B6A">
        <w:t xml:space="preserve">history professors; Natl. Council of History – expand take on it.  </w:t>
      </w:r>
      <w:r>
        <w:t xml:space="preserve">Maybe develop a </w:t>
      </w:r>
      <w:r w:rsidR="00CC4B6A">
        <w:t xml:space="preserve">Webinar/online course </w:t>
      </w:r>
      <w:r>
        <w:t xml:space="preserve">from the face to face.  </w:t>
      </w:r>
      <w:r w:rsidR="00CC4B6A">
        <w:t xml:space="preserve">Pitch it directly to history professors – market it; K12 Educators – </w:t>
      </w:r>
      <w:r>
        <w:t>one of Shaw’s</w:t>
      </w:r>
      <w:r w:rsidR="00CC4B6A">
        <w:t xml:space="preserve"> teacher</w:t>
      </w:r>
      <w:r>
        <w:t>s</w:t>
      </w:r>
      <w:r w:rsidR="00CC4B6A">
        <w:t xml:space="preserve"> is doing this </w:t>
      </w:r>
      <w:r>
        <w:t>with elementary educators</w:t>
      </w:r>
      <w:r w:rsidR="00CC4B6A">
        <w:t xml:space="preserve">!  </w:t>
      </w:r>
    </w:p>
    <w:p w:rsidR="00F472EA" w:rsidRDefault="00F472EA" w:rsidP="00CC1613">
      <w:pPr>
        <w:shd w:val="clear" w:color="auto" w:fill="FFFFFF"/>
        <w:spacing w:after="0" w:line="240" w:lineRule="auto"/>
      </w:pPr>
    </w:p>
    <w:p w:rsidR="00A24F9A" w:rsidRDefault="004C7B15" w:rsidP="009866C0">
      <w:pPr>
        <w:spacing w:after="0" w:line="240" w:lineRule="auto"/>
      </w:pPr>
      <w:r w:rsidRPr="0038139F">
        <w:rPr>
          <w:rFonts w:asciiTheme="minorHAnsi" w:hAnsiTheme="minorHAnsi"/>
          <w:b/>
        </w:rPr>
        <w:t>DAS update –</w:t>
      </w:r>
      <w:r w:rsidR="009866C0">
        <w:rPr>
          <w:rFonts w:asciiTheme="minorHAnsi" w:hAnsiTheme="minorHAnsi"/>
          <w:b/>
        </w:rPr>
        <w:t xml:space="preserve"> </w:t>
      </w:r>
      <w:r w:rsidR="00B7608C" w:rsidRPr="009866C0">
        <w:rPr>
          <w:rFonts w:asciiTheme="minorHAnsi" w:hAnsiTheme="minorHAnsi"/>
        </w:rPr>
        <w:t>De Sutter</w:t>
      </w:r>
      <w:r w:rsidR="009866C0" w:rsidRPr="009866C0">
        <w:rPr>
          <w:rFonts w:asciiTheme="minorHAnsi" w:hAnsiTheme="minorHAnsi"/>
        </w:rPr>
        <w:t xml:space="preserve"> presented a recommendation from DAS SC to CoE:  </w:t>
      </w:r>
      <w:r w:rsidR="00592679" w:rsidRPr="009866C0">
        <w:t xml:space="preserve">Extend committee member terms to 4 years.  </w:t>
      </w:r>
      <w:r w:rsidR="009866C0">
        <w:t>T</w:t>
      </w:r>
      <w:r w:rsidR="009866C0">
        <w:t xml:space="preserve">erms have been extended on a year-by-year basis for </w:t>
      </w:r>
      <w:r w:rsidR="009866C0">
        <w:t>some</w:t>
      </w:r>
      <w:r w:rsidR="009866C0">
        <w:t xml:space="preserve"> people because the first few years were </w:t>
      </w:r>
      <w:r w:rsidR="009866C0">
        <w:t>more difficult</w:t>
      </w:r>
      <w:r w:rsidR="00E45792">
        <w:t xml:space="preserve"> to get off the ground</w:t>
      </w:r>
      <w:r w:rsidR="009866C0">
        <w:t>, and w</w:t>
      </w:r>
      <w:r w:rsidR="009866C0">
        <w:t xml:space="preserve">e realized that </w:t>
      </w:r>
      <w:r w:rsidR="00E45792">
        <w:t xml:space="preserve">DAS </w:t>
      </w:r>
      <w:r w:rsidR="009866C0">
        <w:t xml:space="preserve">was a much bigger undertaking than we </w:t>
      </w:r>
      <w:r w:rsidR="00E45792">
        <w:t>than anticipated</w:t>
      </w:r>
      <w:r w:rsidR="00E45792">
        <w:t>.  T</w:t>
      </w:r>
      <w:r w:rsidR="00A24F9A" w:rsidRPr="009866C0">
        <w:t xml:space="preserve">his extension would mirror the terms for the Publications Board to ensure continuity in development. </w:t>
      </w:r>
    </w:p>
    <w:p w:rsidR="00E45792" w:rsidRDefault="00E45792" w:rsidP="009866C0">
      <w:pPr>
        <w:spacing w:after="0" w:line="240" w:lineRule="auto"/>
      </w:pPr>
    </w:p>
    <w:p w:rsidR="00E45792" w:rsidRPr="00E45792" w:rsidRDefault="00E45792" w:rsidP="009866C0">
      <w:pPr>
        <w:spacing w:after="0" w:line="240" w:lineRule="auto"/>
        <w:rPr>
          <w:b/>
        </w:rPr>
      </w:pPr>
      <w:r w:rsidRPr="00E45792">
        <w:rPr>
          <w:b/>
        </w:rPr>
        <w:t>CoE members approved the recommendation and De Sutter was asked to submit the recommendation to the SAA Council.</w:t>
      </w:r>
    </w:p>
    <w:p w:rsidR="00A24F9A" w:rsidRDefault="00A24F9A" w:rsidP="0038139F">
      <w:pPr>
        <w:spacing w:after="0" w:line="240" w:lineRule="auto"/>
        <w:rPr>
          <w:rFonts w:asciiTheme="minorHAnsi" w:hAnsiTheme="minorHAnsi"/>
        </w:rPr>
      </w:pPr>
    </w:p>
    <w:p w:rsidR="00E45792" w:rsidRDefault="0087798E" w:rsidP="00E45792">
      <w:pPr>
        <w:spacing w:after="0" w:line="240" w:lineRule="auto"/>
        <w:rPr>
          <w:rFonts w:asciiTheme="minorHAnsi" w:hAnsiTheme="minorHAnsi"/>
        </w:rPr>
      </w:pPr>
      <w:r w:rsidRPr="0038139F">
        <w:rPr>
          <w:rFonts w:asciiTheme="minorHAnsi" w:hAnsiTheme="minorHAnsi"/>
          <w:b/>
        </w:rPr>
        <w:t>Staff update</w:t>
      </w:r>
      <w:r w:rsidR="005F6EF3" w:rsidRPr="0038139F">
        <w:rPr>
          <w:rFonts w:asciiTheme="minorHAnsi" w:hAnsiTheme="minorHAnsi"/>
          <w:b/>
        </w:rPr>
        <w:t xml:space="preserve"> </w:t>
      </w:r>
      <w:r w:rsidR="005F6EF3" w:rsidRPr="0038139F">
        <w:rPr>
          <w:rFonts w:asciiTheme="minorHAnsi" w:hAnsiTheme="minorHAnsi"/>
        </w:rPr>
        <w:t>–</w:t>
      </w:r>
      <w:r w:rsidR="00592679">
        <w:rPr>
          <w:rFonts w:asciiTheme="minorHAnsi" w:hAnsiTheme="minorHAnsi"/>
        </w:rPr>
        <w:t xml:space="preserve"> De </w:t>
      </w:r>
      <w:r w:rsidR="00B7608C" w:rsidRPr="0038139F">
        <w:rPr>
          <w:rFonts w:asciiTheme="minorHAnsi" w:hAnsiTheme="minorHAnsi"/>
        </w:rPr>
        <w:t>Sutter</w:t>
      </w:r>
      <w:r w:rsidR="009866C0">
        <w:rPr>
          <w:rFonts w:asciiTheme="minorHAnsi" w:hAnsiTheme="minorHAnsi"/>
        </w:rPr>
        <w:t xml:space="preserve"> </w:t>
      </w:r>
    </w:p>
    <w:p w:rsidR="009866C0" w:rsidRPr="00E45792" w:rsidRDefault="00592679" w:rsidP="00E45792">
      <w:pPr>
        <w:pStyle w:val="ListParagraph"/>
        <w:numPr>
          <w:ilvl w:val="0"/>
          <w:numId w:val="47"/>
        </w:numPr>
        <w:rPr>
          <w:rFonts w:asciiTheme="minorHAnsi" w:hAnsiTheme="minorHAnsi"/>
        </w:rPr>
      </w:pPr>
      <w:r w:rsidRPr="00E45792">
        <w:rPr>
          <w:rFonts w:asciiTheme="minorHAnsi" w:hAnsiTheme="minorHAnsi"/>
        </w:rPr>
        <w:t>Kara Adams</w:t>
      </w:r>
      <w:r w:rsidR="009866C0" w:rsidRPr="00E45792">
        <w:rPr>
          <w:rFonts w:asciiTheme="minorHAnsi" w:hAnsiTheme="minorHAnsi"/>
        </w:rPr>
        <w:t>, the new Education Director, will start on January 18</w:t>
      </w:r>
      <w:r w:rsidR="00E45792">
        <w:rPr>
          <w:rFonts w:asciiTheme="minorHAnsi" w:hAnsiTheme="minorHAnsi"/>
        </w:rPr>
        <w:t>, and we are excited about her coming on board!</w:t>
      </w:r>
      <w:r w:rsidR="00E45792" w:rsidRPr="00E45792">
        <w:rPr>
          <w:rFonts w:asciiTheme="minorHAnsi" w:hAnsiTheme="minorHAnsi"/>
        </w:rPr>
        <w:t xml:space="preserve"> </w:t>
      </w:r>
    </w:p>
    <w:p w:rsidR="00592679" w:rsidRDefault="009866C0" w:rsidP="009866C0">
      <w:pPr>
        <w:pStyle w:val="ListParagraph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9866C0">
        <w:rPr>
          <w:rFonts w:asciiTheme="minorHAnsi" w:hAnsiTheme="minorHAnsi"/>
        </w:rPr>
        <w:t xml:space="preserve">he </w:t>
      </w:r>
      <w:r w:rsidR="00592679" w:rsidRPr="009866C0">
        <w:rPr>
          <w:rFonts w:asciiTheme="minorHAnsi" w:hAnsiTheme="minorHAnsi"/>
        </w:rPr>
        <w:t xml:space="preserve">Microsite is </w:t>
      </w:r>
      <w:r w:rsidR="00E45792">
        <w:rPr>
          <w:rFonts w:asciiTheme="minorHAnsi" w:hAnsiTheme="minorHAnsi"/>
        </w:rPr>
        <w:t xml:space="preserve">now </w:t>
      </w:r>
      <w:r w:rsidR="00592679" w:rsidRPr="009866C0">
        <w:rPr>
          <w:rFonts w:asciiTheme="minorHAnsi" w:hAnsiTheme="minorHAnsi"/>
        </w:rPr>
        <w:t>populated with A&amp;D content</w:t>
      </w:r>
      <w:r w:rsidR="00E45792">
        <w:rPr>
          <w:rFonts w:asciiTheme="minorHAnsi" w:hAnsiTheme="minorHAnsi"/>
        </w:rPr>
        <w:t xml:space="preserve"> (including evaluations)</w:t>
      </w:r>
    </w:p>
    <w:p w:rsidR="00592679" w:rsidRDefault="00592679" w:rsidP="0038139F">
      <w:pPr>
        <w:pStyle w:val="ListParagraph"/>
        <w:numPr>
          <w:ilvl w:val="0"/>
          <w:numId w:val="46"/>
        </w:numPr>
        <w:rPr>
          <w:rFonts w:asciiTheme="minorHAnsi" w:hAnsiTheme="minorHAnsi"/>
        </w:rPr>
      </w:pPr>
      <w:r w:rsidRPr="009866C0">
        <w:rPr>
          <w:rFonts w:asciiTheme="minorHAnsi" w:hAnsiTheme="minorHAnsi"/>
        </w:rPr>
        <w:t>Financial</w:t>
      </w:r>
      <w:r w:rsidR="009866C0">
        <w:rPr>
          <w:rFonts w:asciiTheme="minorHAnsi" w:hAnsiTheme="minorHAnsi"/>
        </w:rPr>
        <w:t xml:space="preserve">s are not meeting budget </w:t>
      </w:r>
      <w:r w:rsidR="00E45792">
        <w:rPr>
          <w:rFonts w:asciiTheme="minorHAnsi" w:hAnsiTheme="minorHAnsi"/>
        </w:rPr>
        <w:t xml:space="preserve">(about 100 registrations short) </w:t>
      </w:r>
      <w:r w:rsidR="009866C0">
        <w:rPr>
          <w:rFonts w:asciiTheme="minorHAnsi" w:hAnsiTheme="minorHAnsi"/>
        </w:rPr>
        <w:t>but she is cautiously optimistic that we can get very close to the goal via various efforts</w:t>
      </w:r>
      <w:r w:rsidR="00E45792">
        <w:rPr>
          <w:rFonts w:asciiTheme="minorHAnsi" w:hAnsiTheme="minorHAnsi"/>
        </w:rPr>
        <w:t xml:space="preserve"> including ramping up marketing efforts</w:t>
      </w:r>
      <w:r w:rsidR="009866C0">
        <w:rPr>
          <w:rFonts w:asciiTheme="minorHAnsi" w:hAnsiTheme="minorHAnsi"/>
        </w:rPr>
        <w:t>.</w:t>
      </w:r>
    </w:p>
    <w:p w:rsidR="00592679" w:rsidRDefault="009866C0" w:rsidP="0038139F">
      <w:pPr>
        <w:pStyle w:val="ListParagraph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De Sutter’s last full day at SAA was e</w:t>
      </w:r>
      <w:r w:rsidR="00592679" w:rsidRPr="009866C0">
        <w:rPr>
          <w:rFonts w:asciiTheme="minorHAnsi" w:hAnsiTheme="minorHAnsi"/>
        </w:rPr>
        <w:t>xtended to January 31;</w:t>
      </w:r>
    </w:p>
    <w:p w:rsidR="009866C0" w:rsidRDefault="009866C0" w:rsidP="009866C0">
      <w:pPr>
        <w:pStyle w:val="ListParagraph"/>
        <w:numPr>
          <w:ilvl w:val="0"/>
          <w:numId w:val="46"/>
        </w:numPr>
        <w:shd w:val="clear" w:color="auto" w:fill="FFFFFF"/>
        <w:spacing w:line="259" w:lineRule="auto"/>
        <w:contextualSpacing/>
      </w:pPr>
      <w:r>
        <w:t>DAS is on a good footing now; some people are rotating off at this point; the aim is to have staggered terms; no problems or objections raised; De Sutter to submit it to Council</w:t>
      </w:r>
    </w:p>
    <w:p w:rsidR="00E45792" w:rsidRDefault="00E45792" w:rsidP="00E45792">
      <w:pPr>
        <w:shd w:val="clear" w:color="auto" w:fill="FFFFFF"/>
        <w:spacing w:line="259" w:lineRule="auto"/>
        <w:contextualSpacing/>
      </w:pPr>
    </w:p>
    <w:p w:rsidR="00E45792" w:rsidRPr="00E45792" w:rsidRDefault="00E45792" w:rsidP="00E45792">
      <w:pPr>
        <w:shd w:val="clear" w:color="auto" w:fill="FFFFFF"/>
        <w:spacing w:line="259" w:lineRule="auto"/>
        <w:contextualSpacing/>
      </w:pPr>
      <w:r>
        <w:rPr>
          <w:b/>
        </w:rPr>
        <w:t xml:space="preserve">Correction to December Conference Call Minutes – </w:t>
      </w:r>
      <w:r>
        <w:t>Olliff identified a sentence in the minutes as incorrect and asked to have it deleted.</w:t>
      </w:r>
    </w:p>
    <w:p w:rsidR="008B6970" w:rsidRDefault="008B6970" w:rsidP="0038139F">
      <w:pPr>
        <w:spacing w:after="0" w:line="240" w:lineRule="auto"/>
        <w:rPr>
          <w:rFonts w:asciiTheme="minorHAnsi" w:hAnsiTheme="minorHAnsi"/>
        </w:rPr>
      </w:pPr>
    </w:p>
    <w:p w:rsidR="00F47099" w:rsidRDefault="00F47099" w:rsidP="0087798E">
      <w:pPr>
        <w:rPr>
          <w:rFonts w:asciiTheme="minorHAnsi" w:hAnsiTheme="minorHAnsi"/>
          <w:b/>
        </w:rPr>
      </w:pPr>
      <w:r w:rsidRPr="0038139F">
        <w:rPr>
          <w:rFonts w:asciiTheme="minorHAnsi" w:hAnsiTheme="minorHAnsi"/>
          <w:b/>
        </w:rPr>
        <w:t>Adjournment</w:t>
      </w:r>
      <w:bookmarkStart w:id="0" w:name="_GoBack"/>
      <w:bookmarkEnd w:id="0"/>
    </w:p>
    <w:sectPr w:rsidR="00F47099" w:rsidSect="003A3D4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32" w:rsidRDefault="00AB4632" w:rsidP="007D054B">
      <w:pPr>
        <w:spacing w:after="0" w:line="240" w:lineRule="auto"/>
      </w:pPr>
      <w:r>
        <w:separator/>
      </w:r>
    </w:p>
  </w:endnote>
  <w:end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32" w:rsidRDefault="00AB4632" w:rsidP="007D054B">
      <w:pPr>
        <w:spacing w:after="0" w:line="240" w:lineRule="auto"/>
      </w:pPr>
      <w:r>
        <w:separator/>
      </w:r>
    </w:p>
  </w:footnote>
  <w:foot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4F8"/>
    <w:multiLevelType w:val="hybridMultilevel"/>
    <w:tmpl w:val="8BFE36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224CB"/>
    <w:multiLevelType w:val="hybridMultilevel"/>
    <w:tmpl w:val="717ACA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141A1"/>
    <w:multiLevelType w:val="hybridMultilevel"/>
    <w:tmpl w:val="C840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27FD7"/>
    <w:multiLevelType w:val="hybridMultilevel"/>
    <w:tmpl w:val="53A6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6561"/>
    <w:multiLevelType w:val="multilevel"/>
    <w:tmpl w:val="EB0A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071EC"/>
    <w:multiLevelType w:val="hybridMultilevel"/>
    <w:tmpl w:val="4ECEB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14FD1"/>
    <w:multiLevelType w:val="hybridMultilevel"/>
    <w:tmpl w:val="80D63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F7481"/>
    <w:multiLevelType w:val="hybridMultilevel"/>
    <w:tmpl w:val="7EAE3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C14104"/>
    <w:multiLevelType w:val="hybridMultilevel"/>
    <w:tmpl w:val="D76AB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30D57"/>
    <w:multiLevelType w:val="hybridMultilevel"/>
    <w:tmpl w:val="ED3013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70E0D"/>
    <w:multiLevelType w:val="hybridMultilevel"/>
    <w:tmpl w:val="95405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4C3ADA"/>
    <w:multiLevelType w:val="hybridMultilevel"/>
    <w:tmpl w:val="DF2C1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66694E"/>
    <w:multiLevelType w:val="hybridMultilevel"/>
    <w:tmpl w:val="4CE2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051E3"/>
    <w:multiLevelType w:val="hybridMultilevel"/>
    <w:tmpl w:val="75E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DEF"/>
    <w:multiLevelType w:val="hybridMultilevel"/>
    <w:tmpl w:val="75D4B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2A3862"/>
    <w:multiLevelType w:val="hybridMultilevel"/>
    <w:tmpl w:val="8B943C82"/>
    <w:lvl w:ilvl="0" w:tplc="0F56AEB2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140A93"/>
    <w:multiLevelType w:val="hybridMultilevel"/>
    <w:tmpl w:val="D3142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D27C2"/>
    <w:multiLevelType w:val="hybridMultilevel"/>
    <w:tmpl w:val="D6B68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037702"/>
    <w:multiLevelType w:val="hybridMultilevel"/>
    <w:tmpl w:val="84EC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A708DD"/>
    <w:multiLevelType w:val="multilevel"/>
    <w:tmpl w:val="5B621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423D7D"/>
    <w:multiLevelType w:val="hybridMultilevel"/>
    <w:tmpl w:val="51F83140"/>
    <w:lvl w:ilvl="0" w:tplc="C3C62AE0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2D56064"/>
    <w:multiLevelType w:val="hybridMultilevel"/>
    <w:tmpl w:val="E260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8847E6"/>
    <w:multiLevelType w:val="hybridMultilevel"/>
    <w:tmpl w:val="242AB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52551"/>
    <w:multiLevelType w:val="multilevel"/>
    <w:tmpl w:val="822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D0F4D"/>
    <w:multiLevelType w:val="hybridMultilevel"/>
    <w:tmpl w:val="7458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11DA3"/>
    <w:multiLevelType w:val="hybridMultilevel"/>
    <w:tmpl w:val="76A4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022875"/>
    <w:multiLevelType w:val="hybridMultilevel"/>
    <w:tmpl w:val="A25E576E"/>
    <w:lvl w:ilvl="0" w:tplc="A38CB6BA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37889"/>
    <w:multiLevelType w:val="hybridMultilevel"/>
    <w:tmpl w:val="642EB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233DF0"/>
    <w:multiLevelType w:val="multilevel"/>
    <w:tmpl w:val="9FEE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E65DD"/>
    <w:multiLevelType w:val="hybridMultilevel"/>
    <w:tmpl w:val="495E2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E50C08"/>
    <w:multiLevelType w:val="hybridMultilevel"/>
    <w:tmpl w:val="79D8D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164FBF"/>
    <w:multiLevelType w:val="hybridMultilevel"/>
    <w:tmpl w:val="31DC3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200BAA"/>
    <w:multiLevelType w:val="hybridMultilevel"/>
    <w:tmpl w:val="497CB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5D1328"/>
    <w:multiLevelType w:val="hybridMultilevel"/>
    <w:tmpl w:val="50068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0D7D81"/>
    <w:multiLevelType w:val="hybridMultilevel"/>
    <w:tmpl w:val="084A5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065BD"/>
    <w:multiLevelType w:val="multilevel"/>
    <w:tmpl w:val="A9E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E02DBD"/>
    <w:multiLevelType w:val="multilevel"/>
    <w:tmpl w:val="E92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BF3033"/>
    <w:multiLevelType w:val="multilevel"/>
    <w:tmpl w:val="BDBA3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042D14"/>
    <w:multiLevelType w:val="hybridMultilevel"/>
    <w:tmpl w:val="FF74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3745AC"/>
    <w:multiLevelType w:val="hybridMultilevel"/>
    <w:tmpl w:val="1EA8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693165"/>
    <w:multiLevelType w:val="hybridMultilevel"/>
    <w:tmpl w:val="68EA7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447550"/>
    <w:multiLevelType w:val="hybridMultilevel"/>
    <w:tmpl w:val="B0D44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DB0DAC"/>
    <w:multiLevelType w:val="multilevel"/>
    <w:tmpl w:val="69D0C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5A3240"/>
    <w:multiLevelType w:val="hybridMultilevel"/>
    <w:tmpl w:val="C3702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341386"/>
    <w:multiLevelType w:val="hybridMultilevel"/>
    <w:tmpl w:val="5E48724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5" w15:restartNumberingAfterBreak="0">
    <w:nsid w:val="7F367E26"/>
    <w:multiLevelType w:val="hybridMultilevel"/>
    <w:tmpl w:val="A93E1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43"/>
  </w:num>
  <w:num w:numId="4">
    <w:abstractNumId w:val="1"/>
  </w:num>
  <w:num w:numId="5">
    <w:abstractNumId w:val="39"/>
  </w:num>
  <w:num w:numId="6">
    <w:abstractNumId w:val="25"/>
  </w:num>
  <w:num w:numId="7">
    <w:abstractNumId w:val="35"/>
  </w:num>
  <w:num w:numId="8">
    <w:abstractNumId w:val="8"/>
  </w:num>
  <w:num w:numId="9">
    <w:abstractNumId w:val="15"/>
  </w:num>
  <w:num w:numId="10">
    <w:abstractNumId w:val="45"/>
  </w:num>
  <w:num w:numId="11">
    <w:abstractNumId w:val="3"/>
  </w:num>
  <w:num w:numId="12">
    <w:abstractNumId w:val="40"/>
  </w:num>
  <w:num w:numId="13">
    <w:abstractNumId w:val="34"/>
  </w:num>
  <w:num w:numId="14">
    <w:abstractNumId w:val="33"/>
  </w:num>
  <w:num w:numId="15">
    <w:abstractNumId w:val="36"/>
  </w:num>
  <w:num w:numId="16">
    <w:abstractNumId w:val="19"/>
  </w:num>
  <w:num w:numId="17">
    <w:abstractNumId w:val="4"/>
  </w:num>
  <w:num w:numId="18">
    <w:abstractNumId w:val="23"/>
  </w:num>
  <w:num w:numId="19">
    <w:abstractNumId w:val="42"/>
  </w:num>
  <w:num w:numId="20">
    <w:abstractNumId w:val="37"/>
  </w:num>
  <w:num w:numId="21">
    <w:abstractNumId w:val="30"/>
  </w:num>
  <w:num w:numId="22">
    <w:abstractNumId w:val="24"/>
  </w:num>
  <w:num w:numId="23">
    <w:abstractNumId w:val="11"/>
  </w:num>
  <w:num w:numId="24">
    <w:abstractNumId w:val="17"/>
  </w:num>
  <w:num w:numId="25">
    <w:abstractNumId w:val="2"/>
  </w:num>
  <w:num w:numId="26">
    <w:abstractNumId w:val="9"/>
  </w:num>
  <w:num w:numId="27">
    <w:abstractNumId w:val="16"/>
  </w:num>
  <w:num w:numId="28">
    <w:abstractNumId w:val="18"/>
  </w:num>
  <w:num w:numId="29">
    <w:abstractNumId w:val="10"/>
  </w:num>
  <w:num w:numId="30">
    <w:abstractNumId w:val="44"/>
  </w:num>
  <w:num w:numId="31">
    <w:abstractNumId w:val="22"/>
  </w:num>
  <w:num w:numId="32">
    <w:abstractNumId w:val="0"/>
  </w:num>
  <w:num w:numId="33">
    <w:abstractNumId w:val="38"/>
  </w:num>
  <w:num w:numId="34">
    <w:abstractNumId w:val="22"/>
  </w:num>
  <w:num w:numId="35">
    <w:abstractNumId w:val="29"/>
  </w:num>
  <w:num w:numId="36">
    <w:abstractNumId w:val="26"/>
  </w:num>
  <w:num w:numId="37">
    <w:abstractNumId w:val="14"/>
  </w:num>
  <w:num w:numId="38">
    <w:abstractNumId w:val="21"/>
  </w:num>
  <w:num w:numId="39">
    <w:abstractNumId w:val="41"/>
  </w:num>
  <w:num w:numId="40">
    <w:abstractNumId w:val="13"/>
  </w:num>
  <w:num w:numId="41">
    <w:abstractNumId w:val="28"/>
  </w:num>
  <w:num w:numId="42">
    <w:abstractNumId w:val="12"/>
  </w:num>
  <w:num w:numId="43">
    <w:abstractNumId w:val="6"/>
  </w:num>
  <w:num w:numId="44">
    <w:abstractNumId w:val="20"/>
  </w:num>
  <w:num w:numId="45">
    <w:abstractNumId w:val="32"/>
  </w:num>
  <w:num w:numId="46">
    <w:abstractNumId w:val="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68"/>
    <w:rsid w:val="00017E5A"/>
    <w:rsid w:val="00030B02"/>
    <w:rsid w:val="000341AA"/>
    <w:rsid w:val="00045968"/>
    <w:rsid w:val="000B30B8"/>
    <w:rsid w:val="000B5FCD"/>
    <w:rsid w:val="000D6656"/>
    <w:rsid w:val="000E68E0"/>
    <w:rsid w:val="000F6F61"/>
    <w:rsid w:val="00124986"/>
    <w:rsid w:val="0013221F"/>
    <w:rsid w:val="00136C12"/>
    <w:rsid w:val="00150B63"/>
    <w:rsid w:val="0015774B"/>
    <w:rsid w:val="0017165C"/>
    <w:rsid w:val="00195BD0"/>
    <w:rsid w:val="00196A79"/>
    <w:rsid w:val="00196C06"/>
    <w:rsid w:val="001B6FE6"/>
    <w:rsid w:val="001C3379"/>
    <w:rsid w:val="001C776A"/>
    <w:rsid w:val="00201992"/>
    <w:rsid w:val="0020469A"/>
    <w:rsid w:val="00214159"/>
    <w:rsid w:val="002155A7"/>
    <w:rsid w:val="002216D4"/>
    <w:rsid w:val="00247BC6"/>
    <w:rsid w:val="002864EC"/>
    <w:rsid w:val="0029325E"/>
    <w:rsid w:val="002A742F"/>
    <w:rsid w:val="002C6F6F"/>
    <w:rsid w:val="002D79DE"/>
    <w:rsid w:val="002E372F"/>
    <w:rsid w:val="00304964"/>
    <w:rsid w:val="0031397E"/>
    <w:rsid w:val="00320EE9"/>
    <w:rsid w:val="00347C79"/>
    <w:rsid w:val="00356C0C"/>
    <w:rsid w:val="003726D7"/>
    <w:rsid w:val="00375751"/>
    <w:rsid w:val="0038139F"/>
    <w:rsid w:val="00383333"/>
    <w:rsid w:val="003860B7"/>
    <w:rsid w:val="003948D2"/>
    <w:rsid w:val="003A3D49"/>
    <w:rsid w:val="003B6AC8"/>
    <w:rsid w:val="003E5A25"/>
    <w:rsid w:val="00431B2D"/>
    <w:rsid w:val="00434E31"/>
    <w:rsid w:val="004365DF"/>
    <w:rsid w:val="004430B1"/>
    <w:rsid w:val="0046258B"/>
    <w:rsid w:val="00471408"/>
    <w:rsid w:val="00487400"/>
    <w:rsid w:val="00494EF9"/>
    <w:rsid w:val="004978BA"/>
    <w:rsid w:val="004A2B0C"/>
    <w:rsid w:val="004C016C"/>
    <w:rsid w:val="004C7B15"/>
    <w:rsid w:val="004D012F"/>
    <w:rsid w:val="004D5C1B"/>
    <w:rsid w:val="004E2180"/>
    <w:rsid w:val="004E6D0E"/>
    <w:rsid w:val="004F2D66"/>
    <w:rsid w:val="00501106"/>
    <w:rsid w:val="00517DFA"/>
    <w:rsid w:val="00567D3E"/>
    <w:rsid w:val="00570566"/>
    <w:rsid w:val="00571B93"/>
    <w:rsid w:val="00577978"/>
    <w:rsid w:val="00586A77"/>
    <w:rsid w:val="00591418"/>
    <w:rsid w:val="00591513"/>
    <w:rsid w:val="00592679"/>
    <w:rsid w:val="005A581B"/>
    <w:rsid w:val="005A7099"/>
    <w:rsid w:val="005B3D4F"/>
    <w:rsid w:val="005C6DBB"/>
    <w:rsid w:val="005C7A15"/>
    <w:rsid w:val="005F651D"/>
    <w:rsid w:val="005F6EF3"/>
    <w:rsid w:val="00622802"/>
    <w:rsid w:val="0067138D"/>
    <w:rsid w:val="006A3D1F"/>
    <w:rsid w:val="006B1174"/>
    <w:rsid w:val="006B3247"/>
    <w:rsid w:val="006C64B7"/>
    <w:rsid w:val="006E037B"/>
    <w:rsid w:val="0070049C"/>
    <w:rsid w:val="007015F7"/>
    <w:rsid w:val="007230E3"/>
    <w:rsid w:val="00727F4B"/>
    <w:rsid w:val="0074621E"/>
    <w:rsid w:val="0075174B"/>
    <w:rsid w:val="007574FA"/>
    <w:rsid w:val="00762430"/>
    <w:rsid w:val="007714E0"/>
    <w:rsid w:val="00774632"/>
    <w:rsid w:val="007900C5"/>
    <w:rsid w:val="007B5663"/>
    <w:rsid w:val="007B6ED8"/>
    <w:rsid w:val="007B7006"/>
    <w:rsid w:val="007D054B"/>
    <w:rsid w:val="0081699E"/>
    <w:rsid w:val="00824B19"/>
    <w:rsid w:val="008376E4"/>
    <w:rsid w:val="0087798E"/>
    <w:rsid w:val="008B428C"/>
    <w:rsid w:val="008B6970"/>
    <w:rsid w:val="008D046E"/>
    <w:rsid w:val="00905250"/>
    <w:rsid w:val="00922836"/>
    <w:rsid w:val="0092654D"/>
    <w:rsid w:val="00931975"/>
    <w:rsid w:val="00931DF3"/>
    <w:rsid w:val="009328EC"/>
    <w:rsid w:val="0093411A"/>
    <w:rsid w:val="00942668"/>
    <w:rsid w:val="00944F7E"/>
    <w:rsid w:val="00952033"/>
    <w:rsid w:val="00983770"/>
    <w:rsid w:val="009866C0"/>
    <w:rsid w:val="009959A3"/>
    <w:rsid w:val="009A1EC7"/>
    <w:rsid w:val="009A4648"/>
    <w:rsid w:val="009A59BF"/>
    <w:rsid w:val="009A6C87"/>
    <w:rsid w:val="009C53B1"/>
    <w:rsid w:val="009E452D"/>
    <w:rsid w:val="00A07D29"/>
    <w:rsid w:val="00A2031E"/>
    <w:rsid w:val="00A24F9A"/>
    <w:rsid w:val="00A275B6"/>
    <w:rsid w:val="00A64E6C"/>
    <w:rsid w:val="00A83441"/>
    <w:rsid w:val="00A83B5C"/>
    <w:rsid w:val="00A91468"/>
    <w:rsid w:val="00AB1294"/>
    <w:rsid w:val="00AB4632"/>
    <w:rsid w:val="00B0251E"/>
    <w:rsid w:val="00B364E7"/>
    <w:rsid w:val="00B63843"/>
    <w:rsid w:val="00B64C3F"/>
    <w:rsid w:val="00B64D6E"/>
    <w:rsid w:val="00B73F18"/>
    <w:rsid w:val="00B7608C"/>
    <w:rsid w:val="00B9214B"/>
    <w:rsid w:val="00BA66AC"/>
    <w:rsid w:val="00BE467F"/>
    <w:rsid w:val="00C27833"/>
    <w:rsid w:val="00C30284"/>
    <w:rsid w:val="00C6413A"/>
    <w:rsid w:val="00C67F68"/>
    <w:rsid w:val="00C71585"/>
    <w:rsid w:val="00C95003"/>
    <w:rsid w:val="00C96A23"/>
    <w:rsid w:val="00C96BFA"/>
    <w:rsid w:val="00CA1BE9"/>
    <w:rsid w:val="00CC1613"/>
    <w:rsid w:val="00CC4B5F"/>
    <w:rsid w:val="00CC4B6A"/>
    <w:rsid w:val="00D05799"/>
    <w:rsid w:val="00D22EDB"/>
    <w:rsid w:val="00D346EE"/>
    <w:rsid w:val="00D44EDE"/>
    <w:rsid w:val="00D517E1"/>
    <w:rsid w:val="00D53F20"/>
    <w:rsid w:val="00D548D0"/>
    <w:rsid w:val="00D618C3"/>
    <w:rsid w:val="00D63537"/>
    <w:rsid w:val="00D6387D"/>
    <w:rsid w:val="00D70814"/>
    <w:rsid w:val="00D84237"/>
    <w:rsid w:val="00D84E06"/>
    <w:rsid w:val="00D873F2"/>
    <w:rsid w:val="00DB5DFB"/>
    <w:rsid w:val="00DB6101"/>
    <w:rsid w:val="00DD0D74"/>
    <w:rsid w:val="00DD7708"/>
    <w:rsid w:val="00DF6ED1"/>
    <w:rsid w:val="00E2257A"/>
    <w:rsid w:val="00E32697"/>
    <w:rsid w:val="00E45792"/>
    <w:rsid w:val="00E80BAB"/>
    <w:rsid w:val="00E86513"/>
    <w:rsid w:val="00E9045F"/>
    <w:rsid w:val="00E904FD"/>
    <w:rsid w:val="00E931AE"/>
    <w:rsid w:val="00EB273E"/>
    <w:rsid w:val="00EB61BC"/>
    <w:rsid w:val="00ED0C73"/>
    <w:rsid w:val="00EE49BB"/>
    <w:rsid w:val="00F00FA5"/>
    <w:rsid w:val="00F02175"/>
    <w:rsid w:val="00F07DAB"/>
    <w:rsid w:val="00F16716"/>
    <w:rsid w:val="00F43453"/>
    <w:rsid w:val="00F47099"/>
    <w:rsid w:val="00F472EA"/>
    <w:rsid w:val="00F709CC"/>
    <w:rsid w:val="00FA29AC"/>
    <w:rsid w:val="00FB06F2"/>
    <w:rsid w:val="00FC1FC0"/>
    <w:rsid w:val="00FC6B9D"/>
    <w:rsid w:val="00FD644E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A87F3-6E6F-4E9B-99FD-1E5FA96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45F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0217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0E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1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24F9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B1294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9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7EED694-209F-45A0-B7C4-A49738E3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 Jaroszek</dc:creator>
  <cp:lastModifiedBy>Solveig De Sutter</cp:lastModifiedBy>
  <cp:revision>2</cp:revision>
  <cp:lastPrinted>2016-11-08T21:29:00Z</cp:lastPrinted>
  <dcterms:created xsi:type="dcterms:W3CDTF">2017-01-30T18:26:00Z</dcterms:created>
  <dcterms:modified xsi:type="dcterms:W3CDTF">2017-01-30T18:26:00Z</dcterms:modified>
</cp:coreProperties>
</file>